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39161" w:space="8" w:sz="12" w:val="single"/>
        </w:pBdr>
        <w:bidi w:val="1"/>
        <w:spacing w:after="150" w:line="240" w:lineRule="auto"/>
        <w:jc w:val="both"/>
        <w:rPr>
          <w:rFonts w:ascii="Arial" w:cs="Arial" w:eastAsia="Arial" w:hAnsi="Arial"/>
          <w:b w:val="1"/>
          <w:color w:val="004d4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الإعانة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للحجر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الذاتي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بفيروس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0"/>
        </w:rPr>
        <w:t xml:space="preserve">-19)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30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بإمكان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العامل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التقدم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للحصول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الإعانة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تبلغ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305€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أسبوعيا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عندما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يطلب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بالحجر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الذاتي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يثبت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طبيا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تشخيص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بفيروس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after="30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التأهل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للحصول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المدفوعات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مشروطا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بوجود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الشخص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الحجر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الذاتي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المنزلي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الحجر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منشأة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طبية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750" w:lineRule="auto"/>
        <w:jc w:val="both"/>
        <w:rPr>
          <w:rFonts w:ascii="Arial" w:cs="Arial" w:eastAsia="Arial" w:hAnsi="Arial"/>
          <w:b w:val="1"/>
          <w:color w:val="33333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التواصل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الهاتف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وعدم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زيارة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طبيب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العائلة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5">
      <w:pPr>
        <w:pBdr>
          <w:top w:color="a39161" w:space="8" w:sz="12" w:val="single"/>
        </w:pBdr>
        <w:bidi w:val="1"/>
        <w:spacing w:after="150" w:line="240" w:lineRule="auto"/>
        <w:jc w:val="both"/>
        <w:rPr>
          <w:rFonts w:ascii="Arial" w:cs="Arial" w:eastAsia="Arial" w:hAnsi="Arial"/>
          <w:b w:val="1"/>
          <w:color w:val="004d4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المؤهلات</w:t>
      </w:r>
    </w:p>
    <w:p w:rsidR="00000000" w:rsidDel="00000000" w:rsidP="00000000" w:rsidRDefault="00000000" w:rsidRPr="00000000" w14:paraId="00000006">
      <w:pPr>
        <w:bidi w:val="1"/>
        <w:spacing w:after="15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لاستلام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الدفعة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bidi w:val="1"/>
        <w:spacing w:after="0" w:afterAutospacing="0" w:before="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حجر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ذاتي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إرشادات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طبية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bidi w:val="1"/>
        <w:spacing w:before="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تشخيص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طبي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بالإصابة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بفيروس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-19) </w:t>
      </w:r>
    </w:p>
    <w:p w:rsidR="00000000" w:rsidDel="00000000" w:rsidP="00000000" w:rsidRDefault="00000000" w:rsidRPr="00000000" w14:paraId="00000009">
      <w:pPr>
        <w:pBdr>
          <w:top w:color="a39161" w:space="8" w:sz="12" w:val="single"/>
        </w:pBdr>
        <w:bidi w:val="1"/>
        <w:spacing w:after="150" w:line="240" w:lineRule="auto"/>
        <w:jc w:val="both"/>
        <w:rPr>
          <w:rFonts w:ascii="Arial" w:cs="Arial" w:eastAsia="Arial" w:hAnsi="Arial"/>
          <w:b w:val="1"/>
          <w:color w:val="004d4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قيمة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الدفعة</w:t>
      </w:r>
    </w:p>
    <w:p w:rsidR="00000000" w:rsidDel="00000000" w:rsidP="00000000" w:rsidRDefault="00000000" w:rsidRPr="00000000" w14:paraId="0000000A">
      <w:pPr>
        <w:bidi w:val="1"/>
        <w:spacing w:after="30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معدل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الدفعة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للشخص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الواحد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305€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مقارنة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بمعدل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دفعة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الإعانة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العادية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تبلغ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203€.</w:t>
      </w:r>
    </w:p>
    <w:p w:rsidR="00000000" w:rsidDel="00000000" w:rsidP="00000000" w:rsidRDefault="00000000" w:rsidRPr="00000000" w14:paraId="0000000B">
      <w:pPr>
        <w:bidi w:val="1"/>
        <w:spacing w:after="30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سيتم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الدفع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طوال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التغيب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تتجاوز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الأسبوعين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حينما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الشخص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الحجر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الذاتي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تشخيص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بفيروس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-19).</w:t>
      </w:r>
    </w:p>
    <w:p w:rsidR="00000000" w:rsidDel="00000000" w:rsidP="00000000" w:rsidRDefault="00000000" w:rsidRPr="00000000" w14:paraId="0000000C">
      <w:pPr>
        <w:bidi w:val="1"/>
        <w:spacing w:after="150" w:line="240" w:lineRule="auto"/>
        <w:jc w:val="both"/>
        <w:rPr>
          <w:rFonts w:ascii="Arial" w:cs="Arial" w:eastAsia="Arial" w:hAnsi="Arial"/>
          <w:b w:val="1"/>
          <w:color w:val="33333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يرجى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الإنتباه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التقدم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بطلب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للحصول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الإعانة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بفيروس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1"/>
        </w:rPr>
        <w:t xml:space="preserve">-19):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bidi w:val="1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التشخيص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بالإصابة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بفيروس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-19)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يستوفي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المتقد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شروط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الحجر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الذاتي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المحددة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نصائح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الصحة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العامة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bidi w:val="1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التغيب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لضرورة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الحجر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الذاتي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المنزل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العلاج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bidi w:val="1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تأدية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لأي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فترة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الإعانة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bidi w:val="1"/>
        <w:spacing w:after="0" w:afterAutospacing="0" w:line="24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الوظيفة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مدفوعة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الأجر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التقد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للطلب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bidi w:val="1"/>
        <w:spacing w:after="150" w:line="24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تضمين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إفادة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التوظيف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والأجر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والغياب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الطلب</w:t>
      </w:r>
    </w:p>
    <w:p w:rsidR="00000000" w:rsidDel="00000000" w:rsidP="00000000" w:rsidRDefault="00000000" w:rsidRPr="00000000" w14:paraId="00000012">
      <w:pPr>
        <w:pBdr>
          <w:top w:color="a39161" w:space="8" w:sz="12" w:val="single"/>
        </w:pBdr>
        <w:bidi w:val="1"/>
        <w:spacing w:after="150" w:line="240" w:lineRule="auto"/>
        <w:jc w:val="both"/>
        <w:rPr>
          <w:rFonts w:ascii="Arial" w:cs="Arial" w:eastAsia="Arial" w:hAnsi="Arial"/>
          <w:b w:val="1"/>
          <w:color w:val="004d4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39161" w:space="8" w:sz="12" w:val="single"/>
        </w:pBdr>
        <w:bidi w:val="1"/>
        <w:spacing w:after="150" w:line="240" w:lineRule="auto"/>
        <w:jc w:val="both"/>
        <w:rPr>
          <w:rFonts w:ascii="Arial" w:cs="Arial" w:eastAsia="Arial" w:hAnsi="Arial"/>
          <w:b w:val="1"/>
          <w:color w:val="004d4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39161" w:space="8" w:sz="12" w:val="single"/>
        </w:pBdr>
        <w:bidi w:val="1"/>
        <w:spacing w:after="150" w:line="240" w:lineRule="auto"/>
        <w:jc w:val="both"/>
        <w:rPr>
          <w:rFonts w:ascii="Arial" w:cs="Arial" w:eastAsia="Arial" w:hAnsi="Arial"/>
          <w:b w:val="1"/>
          <w:color w:val="004d4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39161" w:space="8" w:sz="12" w:val="single"/>
        </w:pBdr>
        <w:bidi w:val="1"/>
        <w:spacing w:after="150" w:line="240" w:lineRule="auto"/>
        <w:jc w:val="both"/>
        <w:rPr>
          <w:rFonts w:ascii="Arial" w:cs="Arial" w:eastAsia="Arial" w:hAnsi="Arial"/>
          <w:b w:val="1"/>
          <w:color w:val="004d4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39161" w:space="8" w:sz="12" w:val="single"/>
        </w:pBdr>
        <w:bidi w:val="1"/>
        <w:spacing w:after="150" w:line="240" w:lineRule="auto"/>
        <w:jc w:val="both"/>
        <w:rPr>
          <w:rFonts w:ascii="Arial" w:cs="Arial" w:eastAsia="Arial" w:hAnsi="Arial"/>
          <w:b w:val="1"/>
          <w:color w:val="004d4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كيفية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4d44"/>
          <w:sz w:val="32"/>
          <w:szCs w:val="32"/>
          <w:rtl w:val="1"/>
        </w:rPr>
        <w:t xml:space="preserve">التقديم</w:t>
      </w:r>
    </w:p>
    <w:p w:rsidR="00000000" w:rsidDel="00000000" w:rsidP="00000000" w:rsidRDefault="00000000" w:rsidRPr="00000000" w14:paraId="00000017">
      <w:pPr>
        <w:bidi w:val="1"/>
        <w:spacing w:after="30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1"/>
        </w:rPr>
        <w:t xml:space="preserve">خطوة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1"/>
        </w:rPr>
        <w:t xml:space="preserve">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30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لديك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وظيفة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أنت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أصحاب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المهن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الحرة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وهناك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شعور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محتمل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بالإصابة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بفيروس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-19)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ضرورة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للحجر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الذاتي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عندها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الإتصال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الهاتف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بالطبيب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30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ستتم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الإرشادات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الطبية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وفقا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لمن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تشخيصه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طبيا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بفيروس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-19)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ووجود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ضرورة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لممارسة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الحجر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الذاتي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30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سيقوم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الطبيب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بالنيابة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المصاب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بإعداد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إفادة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طبية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وإرسالها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شؤون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العمالة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والحماية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15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للحصول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الدفعة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تزويد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الطبيب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after="0" w:afterAutospacing="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الاسم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after="0" w:afterAutospacing="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الرقم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الشخصي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للخدمات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الإجتماعية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PPS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after="15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الميلاد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150" w:lineRule="auto"/>
        <w:ind w:left="720" w:firstLine="0"/>
        <w:jc w:val="both"/>
        <w:rPr>
          <w:rFonts w:ascii="Arial" w:cs="Arial" w:eastAsia="Arial" w:hAnsi="Arial"/>
          <w:b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150" w:lineRule="auto"/>
        <w:ind w:left="0" w:firstLine="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1"/>
        </w:rPr>
        <w:t xml:space="preserve">خطوة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1"/>
        </w:rPr>
        <w:t xml:space="preserve">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30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ملئ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إستمارة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الإعانة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IB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1).</w:t>
      </w:r>
    </w:p>
    <w:p w:rsidR="00000000" w:rsidDel="00000000" w:rsidP="00000000" w:rsidRDefault="00000000" w:rsidRPr="00000000" w14:paraId="00000022">
      <w:pPr>
        <w:bidi w:val="1"/>
        <w:spacing w:after="15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ثلاث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طرق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للحصول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الاستمارة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bidi w:val="1"/>
        <w:spacing w:after="0" w:afterAutospacing="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لتلقي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الاستمارة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الإتصال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الرقم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012481398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1890800024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الساعة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9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صباحا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مساء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الاثنين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الجمعة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bidi w:val="1"/>
        <w:spacing w:after="0" w:afterAutospacing="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يمكنك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التنسيق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لاستلام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الاستمارة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عيادة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طبيب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العائلة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المحلي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لخدمات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t xml:space="preserve">Intreo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bidi w:val="1"/>
        <w:spacing w:after="150" w:lineRule="auto"/>
        <w:ind w:left="720" w:hanging="360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ستكون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التقدم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الإنترنت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متاحة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بحلول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نهاية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آذار</w:t>
      </w:r>
    </w:p>
    <w:p w:rsidR="00000000" w:rsidDel="00000000" w:rsidP="00000000" w:rsidRDefault="00000000" w:rsidRPr="00000000" w14:paraId="00000026">
      <w:pPr>
        <w:bidi w:val="1"/>
        <w:spacing w:after="300" w:lineRule="auto"/>
        <w:jc w:val="both"/>
        <w:rPr>
          <w:rFonts w:ascii="Arial" w:cs="Arial" w:eastAsia="Arial" w:hAnsi="Arial"/>
          <w:b w:val="1"/>
          <w:color w:val="333333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يجب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الذهاب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طبيب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العائلة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مركز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0"/>
        </w:rPr>
        <w:t xml:space="preserve">Intreo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التأكيد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الطبي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بضرورة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الحجر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الذاتي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التشخيص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بالإصابة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بفيروس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كورونا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30"/>
          <w:szCs w:val="30"/>
          <w:rtl w:val="1"/>
        </w:rPr>
        <w:t xml:space="preserve">-19) </w:t>
      </w:r>
    </w:p>
    <w:p w:rsidR="00000000" w:rsidDel="00000000" w:rsidP="00000000" w:rsidRDefault="00000000" w:rsidRPr="00000000" w14:paraId="00000027">
      <w:pPr>
        <w:bidi w:val="1"/>
        <w:spacing w:after="300" w:lineRule="auto"/>
        <w:jc w:val="both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إكمال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الجزء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الخامس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استمارة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الإعانة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المرضية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ضروي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لأنه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يحتوي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كيفية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الدفعات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المالية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وعندها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ضرورة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لملىء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الجزء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السابع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rPr>
          <w:rFonts w:ascii="Arial" w:cs="Arial" w:eastAsia="Arial" w:hAnsi="Arial"/>
          <w:color w:val="33333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الرجاء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إرسال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الاستمارة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المجاني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jc w:val="right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Social Welfare Services, PO Box 1650, Department of Employment Affairs and Social Protection, Dublin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